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Comunicado | Novembro de 2022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Instituto Português de Relojoaria anuncia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Formação em Regulagem de Relógios Mecânicos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Destinada a todos aqueles que gostariam de aprender a regular um relógio mecânico ou a salvaguardar o seu pleno funcionamento, a nova formação individual vem complementar o portefólio do Instituto que tem como missão ensinar relojoaria de modo a tornar possível a criação de uma identidade relojoeira portuguesa. As inscrições já estão abertas.</w:t>
      </w:r>
    </w:p>
    <w:p w:rsidR="00000000" w:rsidDel="00000000" w:rsidP="00000000" w:rsidRDefault="00000000" w:rsidRPr="00000000" w14:paraId="00000008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sz w:val="20"/>
          <w:szCs w:val="20"/>
          <w:rtl w:val="0"/>
        </w:rPr>
        <w:t xml:space="preserve">O Instituto Português de Relojoaria (IPR) complementou recentemente o seu portefólio com uma Formação em Regulagem de Relógios Mecânicos. Depois do sucesso dos cursos Alfaiates do Tempo, de iniciação à relojoaria, da formação em restauro de caixas de relógios e do workshop Artesãos de Escritório, sobre técnicas base de correaria, a nova formação representa um importante passo no percurso do Instituto que pretende fazer chegar a relojoaria a cada vez mais portugueses.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Formação em Regulagem de Relógios Mecânicos</w:t>
      </w:r>
    </w:p>
    <w:p w:rsidR="00000000" w:rsidDel="00000000" w:rsidP="00000000" w:rsidRDefault="00000000" w:rsidRPr="00000000" w14:paraId="0000000C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 precisão do relógio mecânico varia consoante a aceleração do pulso e a temperatura, entre outros factores, e estes são aspectos difíceis de controlar quando se utiliza um relógio mecânico diariamente. Por essa razão, é importante regular o relógio sempre que necessário. No entanto, a regulagem é um procedimento particularmente delicado, devendo ser realizado apenas por quem tem formação e alguma experiência ou treino neste domínio. Um erro pode resultar numa espiral danificada, por exemplo.</w:t>
      </w:r>
    </w:p>
    <w:p w:rsidR="00000000" w:rsidDel="00000000" w:rsidP="00000000" w:rsidRDefault="00000000" w:rsidRPr="00000000" w14:paraId="0000000E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Com uma duração de quatro horas e orientada pelo Mestre Pedro Coelho, a nova formação pretende precisamente ensinar os segredos que estão por trás da regulagem de um relógio mecânico e, ao mesmo tempo, ensinar a regular um relógio. Serão assim explicados os princípios base da regulagem, assim como as etapas deste processo.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 regulagem inclui o ajuste do registo, de modo a variar o comprimento activo da espiral, permitindo afinar a marcha do relógio, e o ajuste do porta-pitão móvel que permite uma afinação do ponto morto do sistema balanço-espiral. Além deste processo, os participantes ficarão a conhecer o significado de todos os parâmetros medidos por um cronocomparador, nomeadamente, o erro padrão, a amplitude, a precisão e ângulo de trabalho, e poderão treinar a utilização da ponta de apoio. Os alunos ficarão ainda com conhecimento sobre como abrir e fechar a caixa de um relógio em segurança, como proceder em todos os passos da regulagem, como fechar uma caixa de relógio em segurança e ainda como desmagnetizar um relógio mecânico. Todos os procedimentos mencionados são fundamentais para manter a precisão dos relógios e para garantir o mínimo desgaste das suas peças. </w:t>
      </w:r>
    </w:p>
    <w:p w:rsidR="00000000" w:rsidDel="00000000" w:rsidP="00000000" w:rsidRDefault="00000000" w:rsidRPr="00000000" w14:paraId="00000012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As sessões de Formação em Regulagem de Relógios Mecânicos são individuais e destinam-se a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todos aqueles que gostariam de aprender a regular um relógio mecânico, mas é também indicada para quem pretende manter a precisão e a saúde dos seus relógios. Não é necessária qualquer formação ou experiência prévia, nem ser o mais dedicado dos entusiastas da relojoaria.</w:t>
      </w:r>
    </w:p>
    <w:p w:rsidR="00000000" w:rsidDel="00000000" w:rsidP="00000000" w:rsidRDefault="00000000" w:rsidRPr="00000000" w14:paraId="00000014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As inscrições podem ser feitas online, através do site oficial do IPR.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Informações práticas: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Nome da formação</w:t>
      </w:r>
    </w:p>
    <w:p w:rsidR="00000000" w:rsidDel="00000000" w:rsidP="00000000" w:rsidRDefault="00000000" w:rsidRPr="00000000" w14:paraId="0000001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Regulagem de relógio mecânico</w:t>
      </w:r>
    </w:p>
    <w:p w:rsidR="00000000" w:rsidDel="00000000" w:rsidP="00000000" w:rsidRDefault="00000000" w:rsidRPr="00000000" w14:paraId="0000001C">
      <w:pPr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Formador:</w:t>
      </w:r>
    </w:p>
    <w:p w:rsidR="00000000" w:rsidDel="00000000" w:rsidP="00000000" w:rsidRDefault="00000000" w:rsidRPr="00000000" w14:paraId="0000001D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Mestre Pedro Coelho</w:t>
      </w:r>
    </w:p>
    <w:p w:rsidR="00000000" w:rsidDel="00000000" w:rsidP="00000000" w:rsidRDefault="00000000" w:rsidRPr="00000000" w14:paraId="0000001E">
      <w:pPr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Duração:</w:t>
      </w:r>
    </w:p>
    <w:p w:rsidR="00000000" w:rsidDel="00000000" w:rsidP="00000000" w:rsidRDefault="00000000" w:rsidRPr="00000000" w14:paraId="0000001F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4 horas</w:t>
      </w:r>
    </w:p>
    <w:p w:rsidR="00000000" w:rsidDel="00000000" w:rsidP="00000000" w:rsidRDefault="00000000" w:rsidRPr="00000000" w14:paraId="00000020">
      <w:pPr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Data e horário:</w:t>
      </w:r>
    </w:p>
    <w:p w:rsidR="00000000" w:rsidDel="00000000" w:rsidP="00000000" w:rsidRDefault="00000000" w:rsidRPr="00000000" w14:paraId="00000021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Durante a semana, em dia a combinar entre o formando e o formador</w:t>
      </w:r>
    </w:p>
    <w:p w:rsidR="00000000" w:rsidDel="00000000" w:rsidP="00000000" w:rsidRDefault="00000000" w:rsidRPr="00000000" w14:paraId="00000022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Inscrição:</w:t>
      </w:r>
    </w:p>
    <w:p w:rsidR="00000000" w:rsidDel="00000000" w:rsidP="00000000" w:rsidRDefault="00000000" w:rsidRPr="00000000" w14:paraId="00000023">
      <w:pPr>
        <w:rPr>
          <w:color w:val="1155cc"/>
          <w:sz w:val="20"/>
          <w:szCs w:val="20"/>
          <w:u w:val="single"/>
        </w:rPr>
      </w:pP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https://www.institutoportuguesderelojoaria.pt/product-page/formação-regulagem-do-relógio-mecânico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Preço de lançamento:</w:t>
      </w:r>
    </w:p>
    <w:p w:rsidR="00000000" w:rsidDel="00000000" w:rsidP="00000000" w:rsidRDefault="00000000" w:rsidRPr="00000000" w14:paraId="0000002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175 €</w:t>
      </w:r>
    </w:p>
    <w:p w:rsidR="00000000" w:rsidDel="00000000" w:rsidP="00000000" w:rsidRDefault="00000000" w:rsidRPr="00000000" w14:paraId="00000026">
      <w:pPr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Meios de pagamento disponíveis:</w:t>
      </w:r>
    </w:p>
    <w:p w:rsidR="00000000" w:rsidDel="00000000" w:rsidP="00000000" w:rsidRDefault="00000000" w:rsidRPr="00000000" w14:paraId="00000027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MBWay</w:t>
      </w:r>
    </w:p>
    <w:p w:rsidR="00000000" w:rsidDel="00000000" w:rsidP="00000000" w:rsidRDefault="00000000" w:rsidRPr="00000000" w14:paraId="00000028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Cartão de Crédito</w:t>
      </w:r>
    </w:p>
    <w:p w:rsidR="00000000" w:rsidDel="00000000" w:rsidP="00000000" w:rsidRDefault="00000000" w:rsidRPr="00000000" w14:paraId="00000029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Numerário</w:t>
      </w:r>
    </w:p>
    <w:p w:rsidR="00000000" w:rsidDel="00000000" w:rsidP="00000000" w:rsidRDefault="00000000" w:rsidRPr="00000000" w14:paraId="0000002A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Multibanco</w:t>
      </w:r>
    </w:p>
    <w:p w:rsidR="00000000" w:rsidDel="00000000" w:rsidP="00000000" w:rsidRDefault="00000000" w:rsidRPr="00000000" w14:paraId="0000002B">
      <w:pPr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Relógio:</w:t>
      </w:r>
    </w:p>
    <w:p w:rsidR="00000000" w:rsidDel="00000000" w:rsidP="00000000" w:rsidRDefault="00000000" w:rsidRPr="00000000" w14:paraId="0000002C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Fornecido pelo IPR ou relógio do próprio</w:t>
      </w:r>
    </w:p>
    <w:p w:rsidR="00000000" w:rsidDel="00000000" w:rsidP="00000000" w:rsidRDefault="00000000" w:rsidRPr="00000000" w14:paraId="0000002D">
      <w:pPr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Ferramentas:</w:t>
      </w:r>
    </w:p>
    <w:p w:rsidR="00000000" w:rsidDel="00000000" w:rsidP="00000000" w:rsidRDefault="00000000" w:rsidRPr="00000000" w14:paraId="0000002E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Fornecidas pelo IPR durante a formação</w:t>
      </w:r>
    </w:p>
    <w:p w:rsidR="00000000" w:rsidDel="00000000" w:rsidP="00000000" w:rsidRDefault="00000000" w:rsidRPr="00000000" w14:paraId="0000002F">
      <w:pPr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Número de participantes:</w:t>
      </w:r>
    </w:p>
    <w:p w:rsidR="00000000" w:rsidDel="00000000" w:rsidP="00000000" w:rsidRDefault="00000000" w:rsidRPr="00000000" w14:paraId="00000030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1</w:t>
      </w:r>
    </w:p>
    <w:p w:rsidR="00000000" w:rsidDel="00000000" w:rsidP="00000000" w:rsidRDefault="00000000" w:rsidRPr="00000000" w14:paraId="00000031">
      <w:pPr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Validade:</w:t>
      </w:r>
    </w:p>
    <w:p w:rsidR="00000000" w:rsidDel="00000000" w:rsidP="00000000" w:rsidRDefault="00000000" w:rsidRPr="00000000" w14:paraId="00000032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É possível agendar um dia para a formação durante os seis meses posteriores à compra.</w:t>
      </w:r>
    </w:p>
    <w:p w:rsidR="00000000" w:rsidDel="00000000" w:rsidP="00000000" w:rsidRDefault="00000000" w:rsidRPr="00000000" w14:paraId="00000033">
      <w:pPr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Certificado:</w:t>
      </w:r>
    </w:p>
    <w:p w:rsidR="00000000" w:rsidDel="00000000" w:rsidP="00000000" w:rsidRDefault="00000000" w:rsidRPr="00000000" w14:paraId="00000034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No final da formação, será entregue um certificado pelo IPR — Instituto Português de Relojoaria</w:t>
      </w:r>
    </w:p>
    <w:p w:rsidR="00000000" w:rsidDel="00000000" w:rsidP="00000000" w:rsidRDefault="00000000" w:rsidRPr="00000000" w14:paraId="00000035">
      <w:pPr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Local de realização da formação:</w:t>
      </w:r>
    </w:p>
    <w:p w:rsidR="00000000" w:rsidDel="00000000" w:rsidP="00000000" w:rsidRDefault="00000000" w:rsidRPr="00000000" w14:paraId="00000036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Instituto Português de Relojoaria</w:t>
      </w:r>
    </w:p>
    <w:p w:rsidR="00000000" w:rsidDel="00000000" w:rsidP="00000000" w:rsidRDefault="00000000" w:rsidRPr="00000000" w14:paraId="00000037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Rua Alfredo Silva 13B</w:t>
      </w:r>
    </w:p>
    <w:p w:rsidR="00000000" w:rsidDel="00000000" w:rsidP="00000000" w:rsidRDefault="00000000" w:rsidRPr="00000000" w14:paraId="00000038">
      <w:pPr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1300-040 Ajuda - Lisboa</w:t>
      </w:r>
    </w:p>
    <w:p w:rsidR="00000000" w:rsidDel="00000000" w:rsidP="00000000" w:rsidRDefault="00000000" w:rsidRPr="00000000" w14:paraId="00000039">
      <w:pPr>
        <w:pBdr>
          <w:bottom w:color="000000" w:space="1" w:sz="12" w:val="single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color w:val="000000"/>
          <w:sz w:val="18"/>
          <w:szCs w:val="18"/>
        </w:rPr>
      </w:pP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Sobre o Instituto Português de Relojoaria (IPR)</w:t>
      </w:r>
    </w:p>
    <w:p w:rsidR="00000000" w:rsidDel="00000000" w:rsidP="00000000" w:rsidRDefault="00000000" w:rsidRPr="00000000" w14:paraId="0000003C">
      <w:pPr>
        <w:jc w:val="both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Fundado em 2019 por Nuno Margalha, o Instituto Português de Relojoaria (IPR) nasceu como resposta à escassa oferta de entidades formadoras de </w:t>
      </w:r>
      <w:r w:rsidDel="00000000" w:rsidR="00000000" w:rsidRPr="00000000">
        <w:rPr>
          <w:color w:val="000000"/>
          <w:sz w:val="18"/>
          <w:szCs w:val="18"/>
          <w:rtl w:val="0"/>
        </w:rPr>
        <w:t xml:space="preserve">relojoaria</w:t>
      </w:r>
      <w:r w:rsidDel="00000000" w:rsidR="00000000" w:rsidRPr="00000000">
        <w:rPr>
          <w:color w:val="000000"/>
          <w:sz w:val="18"/>
          <w:szCs w:val="18"/>
          <w:rtl w:val="0"/>
        </w:rPr>
        <w:t xml:space="preserve"> em Portugal. Com o tempo, o projeto cresceu e evoluiu com ambições maiores e uma missão bem definida: formar profissionais próprios e apaixonados por relojoaria, para que seja possível criar uma identidade relojoeira portuguesa, com a consciência de que o número de relojoeiros e de mestres relojoeiros está a reduzir rapidamente, e com eles os seus conhecimentos. Por isso mesmo, a criação de um Instituto veio reforçar a ideia da formação e da organização do conhecimento, porque é isso que os institutos fazem. Atualmente, o IPR promove o curso de iniciação à relojoaria Alfaiates do Tempo, com listas de espera em Lisboa, e prestes a arrancar no Porto, bem como formações complementares ligadas à mesma área. Além disso, centraliza no seu site diversas informações ligadas ao mundo da relojoaria, através de uma loja online com marcas portuguesas de relógios, de um diretório de relojoeiros e um blogue diariamente atualizado. O IPR organiza ainda as conferências RODA, centradas em temáticas de relojoaria.</w:t>
      </w:r>
    </w:p>
    <w:p w:rsidR="00000000" w:rsidDel="00000000" w:rsidP="00000000" w:rsidRDefault="00000000" w:rsidRPr="00000000" w14:paraId="0000003D">
      <w:pPr>
        <w:jc w:val="both"/>
        <w:rPr>
          <w:b w:val="1"/>
          <w:color w:val="000000"/>
          <w:sz w:val="18"/>
          <w:szCs w:val="18"/>
        </w:rPr>
      </w:pP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Mais informações: institutoportuguesderelojoaria.pt/</w:t>
      </w:r>
    </w:p>
    <w:p w:rsidR="00000000" w:rsidDel="00000000" w:rsidP="00000000" w:rsidRDefault="00000000" w:rsidRPr="00000000" w14:paraId="0000003E">
      <w:pPr>
        <w:jc w:val="both"/>
        <w:rPr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b w:val="1"/>
          <w:color w:val="000000"/>
          <w:sz w:val="18"/>
          <w:szCs w:val="18"/>
        </w:rPr>
      </w:pP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Siga-nos:</w:t>
      </w:r>
      <w:hyperlink r:id="rId8">
        <w:r w:rsidDel="00000000" w:rsidR="00000000" w:rsidRPr="00000000">
          <w:rPr>
            <w:b w:val="1"/>
            <w:color w:val="1155cc"/>
            <w:sz w:val="18"/>
            <w:szCs w:val="18"/>
            <w:u w:val="single"/>
            <w:rtl w:val="0"/>
          </w:rPr>
          <w:t xml:space="preserve">LinkedIn</w:t>
        </w:r>
      </w:hyperlink>
      <w:r w:rsidDel="00000000" w:rsidR="00000000" w:rsidRPr="00000000">
        <w:rPr>
          <w:b w:val="1"/>
          <w:sz w:val="18"/>
          <w:szCs w:val="18"/>
          <w:rtl w:val="0"/>
        </w:rPr>
        <w:t xml:space="preserve"> | </w:t>
      </w:r>
      <w:hyperlink r:id="rId9">
        <w:r w:rsidDel="00000000" w:rsidR="00000000" w:rsidRPr="00000000">
          <w:rPr>
            <w:b w:val="1"/>
            <w:color w:val="1155cc"/>
            <w:sz w:val="18"/>
            <w:szCs w:val="18"/>
            <w:u w:val="single"/>
            <w:rtl w:val="0"/>
          </w:rPr>
          <w:t xml:space="preserve">Instagram</w:t>
        </w:r>
      </w:hyperlink>
      <w:r w:rsidDel="00000000" w:rsidR="00000000" w:rsidRPr="00000000">
        <w:rPr>
          <w:b w:val="1"/>
          <w:sz w:val="18"/>
          <w:szCs w:val="18"/>
          <w:rtl w:val="0"/>
        </w:rPr>
        <w:t xml:space="preserve"> | Facebook</w:t>
      </w: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jc w:val="right"/>
      <w:rPr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jc w:val="right"/>
      <w:rPr>
        <w:color w:val="666666"/>
      </w:rPr>
    </w:pPr>
    <w:r w:rsidDel="00000000" w:rsidR="00000000" w:rsidRPr="00000000">
      <w:rPr>
        <w:color w:val="666666"/>
        <w:rtl w:val="0"/>
      </w:rPr>
      <w:t xml:space="preserve">IPR - Instituto Português de Relojoaria | institutoportuguesderelojoaria.pt | 966312899</w:t>
    </w:r>
  </w:p>
  <w:p w:rsidR="00000000" w:rsidDel="00000000" w:rsidP="00000000" w:rsidRDefault="00000000" w:rsidRPr="00000000" w14:paraId="00000043">
    <w:pPr>
      <w:jc w:val="right"/>
      <w:rPr>
        <w:color w:val="666666"/>
      </w:rPr>
    </w:pPr>
    <w:r w:rsidDel="00000000" w:rsidR="00000000" w:rsidRPr="00000000">
      <w:rPr>
        <w:color w:val="666666"/>
        <w:rtl w:val="0"/>
      </w:rPr>
      <w:t xml:space="preserve">Rua Alfredo Siva, 13b, 1300-040 Lisboa | instagram: @institutoportuguesderelojoaria</w:t>
    </w:r>
  </w:p>
  <w:p w:rsidR="00000000" w:rsidDel="00000000" w:rsidP="00000000" w:rsidRDefault="00000000" w:rsidRPr="00000000" w14:paraId="00000044">
    <w:pPr>
      <w:jc w:val="right"/>
      <w:rPr>
        <w:color w:val="66666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rPr/>
    </w:pPr>
    <w:r w:rsidDel="00000000" w:rsidR="00000000" w:rsidRPr="00000000">
      <w:rPr/>
      <w:drawing>
        <wp:inline distB="114300" distT="114300" distL="114300" distR="114300">
          <wp:extent cx="2272383" cy="50958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72383" cy="5095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character" w:styleId="Refdecomentrio">
    <w:name w:val="annotation reference"/>
    <w:basedOn w:val="Tipodeletrapredefinidodopargrafo"/>
    <w:uiPriority w:val="99"/>
    <w:semiHidden w:val="1"/>
    <w:unhideWhenUsed w:val="1"/>
    <w:rsid w:val="00DD1DF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 w:val="1"/>
    <w:unhideWhenUsed w:val="1"/>
    <w:rsid w:val="00DD1DF0"/>
    <w:pPr>
      <w:spacing w:line="240" w:lineRule="auto"/>
    </w:pPr>
    <w:rPr>
      <w:sz w:val="20"/>
      <w:szCs w:val="20"/>
    </w:rPr>
  </w:style>
  <w:style w:type="character" w:styleId="TextodecomentrioCarter" w:customStyle="1">
    <w:name w:val="Texto de comentário Caráter"/>
    <w:basedOn w:val="Tipodeletrapredefinidodopargrafo"/>
    <w:link w:val="Textodecomentrio"/>
    <w:uiPriority w:val="99"/>
    <w:semiHidden w:val="1"/>
    <w:rsid w:val="00DD1DF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 w:val="1"/>
    <w:unhideWhenUsed w:val="1"/>
    <w:rsid w:val="00DD1DF0"/>
    <w:rPr>
      <w:b w:val="1"/>
      <w:bCs w:val="1"/>
    </w:rPr>
  </w:style>
  <w:style w:type="character" w:styleId="AssuntodecomentrioCarter" w:customStyle="1">
    <w:name w:val="Assunto de comentário Caráter"/>
    <w:basedOn w:val="TextodecomentrioCarter"/>
    <w:link w:val="Assuntodecomentrio"/>
    <w:uiPriority w:val="99"/>
    <w:semiHidden w:val="1"/>
    <w:rsid w:val="00DD1DF0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www.instagram.com/institutoportuguesrelojoaria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institutoportuguesderelojoaria.pt/product-page/forma%C3%A7%C3%A3o-regulagem-do-rel%C3%B3gio-mec%C3%A2nico" TargetMode="External"/><Relationship Id="rId8" Type="http://schemas.openxmlformats.org/officeDocument/2006/relationships/hyperlink" Target="https://www.linkedin.com/company/ipr-instituto-portugu%C3%AAs-de-relojoaria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nliFpt7qX380rJsDbVP0RliKUg==">AMUW2mVE2d2nNqGDxjWat0CoPEcWOZptqtRQZkn69Ki4erEv3XSIk7rbDRxSk6umCriQYaxFztYSXLxhyWoc8JDrscgbXgDECKs2nl0sBAfyF2r1/9nkFg5jez0e+6HzE68TrlDSgiIf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2022-11-21T13:51:00Z</dcterms:created>
</cp:coreProperties>
</file>